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D3D" w:rsidRDefault="00907D3D" w:rsidP="00907D3D">
      <w:pPr>
        <w:shd w:val="clear" w:color="auto" w:fill="FFFFFF"/>
        <w:spacing w:after="120" w:line="312" w:lineRule="auto"/>
        <w:rPr>
          <w:rFonts w:eastAsia="MS Mincho"/>
          <w:b/>
        </w:rPr>
      </w:pPr>
      <w:r w:rsidRPr="008D47C2">
        <w:rPr>
          <w:rFonts w:eastAsia="MS Mincho"/>
          <w:b/>
        </w:rPr>
        <w:t xml:space="preserve">One Square Advisory Services GmbH: </w:t>
      </w:r>
      <w:r w:rsidR="0090215C">
        <w:rPr>
          <w:rFonts w:eastAsia="MS Mincho"/>
          <w:b/>
        </w:rPr>
        <w:t>GOLDEN GATE</w:t>
      </w:r>
      <w:r w:rsidR="008375C1" w:rsidRPr="008D47C2">
        <w:rPr>
          <w:rFonts w:eastAsia="MS Mincho"/>
          <w:b/>
        </w:rPr>
        <w:t xml:space="preserve"> GmbH i.I.: </w:t>
      </w:r>
      <w:r w:rsidR="008D47C2" w:rsidRPr="008D47C2">
        <w:rPr>
          <w:rFonts w:eastAsia="MS Mincho"/>
          <w:b/>
        </w:rPr>
        <w:t xml:space="preserve">Abstimmung ohne Versammlung </w:t>
      </w:r>
      <w:r w:rsidR="0092187A">
        <w:rPr>
          <w:rFonts w:eastAsia="MS Mincho"/>
          <w:b/>
        </w:rPr>
        <w:t>nicht beschlus</w:t>
      </w:r>
      <w:r w:rsidR="00A84FE2">
        <w:rPr>
          <w:rFonts w:eastAsia="MS Mincho"/>
          <w:b/>
        </w:rPr>
        <w:t>s</w:t>
      </w:r>
      <w:r w:rsidR="0092187A">
        <w:rPr>
          <w:rFonts w:eastAsia="MS Mincho"/>
          <w:b/>
        </w:rPr>
        <w:t>fähig</w:t>
      </w:r>
    </w:p>
    <w:p w:rsidR="0092187A" w:rsidRDefault="0092187A" w:rsidP="00A84FE2">
      <w:pPr>
        <w:pStyle w:val="Listenabsatz"/>
        <w:numPr>
          <w:ilvl w:val="0"/>
          <w:numId w:val="7"/>
        </w:numPr>
        <w:shd w:val="clear" w:color="auto" w:fill="FFFFFF"/>
        <w:spacing w:after="120" w:line="312" w:lineRule="auto"/>
        <w:rPr>
          <w:rFonts w:eastAsia="MS Mincho"/>
          <w:b/>
        </w:rPr>
      </w:pPr>
      <w:r>
        <w:rPr>
          <w:rFonts w:eastAsia="MS Mincho"/>
          <w:b/>
        </w:rPr>
        <w:t xml:space="preserve">Abstimmung ohne Versammlung vom 11. Dezember 2017 </w:t>
      </w:r>
      <w:r w:rsidR="00C83F85">
        <w:rPr>
          <w:rFonts w:eastAsia="MS Mincho"/>
          <w:b/>
        </w:rPr>
        <w:t>bis</w:t>
      </w:r>
      <w:bookmarkStart w:id="0" w:name="_GoBack"/>
      <w:bookmarkEnd w:id="0"/>
      <w:r>
        <w:rPr>
          <w:rFonts w:eastAsia="MS Mincho"/>
          <w:b/>
        </w:rPr>
        <w:t xml:space="preserve"> 13. Dezember 2017 nicht beschlussfähig</w:t>
      </w:r>
    </w:p>
    <w:p w:rsidR="0092187A" w:rsidRPr="0092187A" w:rsidRDefault="0092187A" w:rsidP="00A84FE2">
      <w:pPr>
        <w:pStyle w:val="Listenabsatz"/>
        <w:numPr>
          <w:ilvl w:val="0"/>
          <w:numId w:val="7"/>
        </w:numPr>
        <w:shd w:val="clear" w:color="auto" w:fill="FFFFFF"/>
        <w:spacing w:after="120" w:line="312" w:lineRule="auto"/>
        <w:rPr>
          <w:rFonts w:eastAsia="MS Mincho"/>
          <w:b/>
        </w:rPr>
      </w:pPr>
      <w:r>
        <w:rPr>
          <w:rFonts w:eastAsia="MS Mincho"/>
          <w:b/>
        </w:rPr>
        <w:t xml:space="preserve">Zweite Anleihegläubigerversammlung </w:t>
      </w:r>
      <w:r w:rsidR="006F3533">
        <w:rPr>
          <w:rFonts w:eastAsia="MS Mincho"/>
          <w:b/>
        </w:rPr>
        <w:t>für Januar 2018 geplant</w:t>
      </w:r>
    </w:p>
    <w:p w:rsidR="0092187A" w:rsidRDefault="00D637FC" w:rsidP="00577DFD">
      <w:pPr>
        <w:jc w:val="both"/>
        <w:rPr>
          <w:rFonts w:eastAsia="MS Mincho"/>
        </w:rPr>
      </w:pPr>
      <w:r w:rsidRPr="00D637FC">
        <w:rPr>
          <w:rFonts w:eastAsia="MS Mincho"/>
          <w:b/>
        </w:rPr>
        <w:t xml:space="preserve">München, </w:t>
      </w:r>
      <w:r w:rsidR="0092187A">
        <w:rPr>
          <w:rFonts w:eastAsia="MS Mincho"/>
          <w:b/>
        </w:rPr>
        <w:t>14</w:t>
      </w:r>
      <w:r w:rsidRPr="00D637FC">
        <w:rPr>
          <w:rFonts w:eastAsia="MS Mincho"/>
          <w:b/>
        </w:rPr>
        <w:t xml:space="preserve">. </w:t>
      </w:r>
      <w:r w:rsidR="0092187A">
        <w:rPr>
          <w:rFonts w:eastAsia="MS Mincho"/>
          <w:b/>
        </w:rPr>
        <w:t>Dezember</w:t>
      </w:r>
      <w:r w:rsidR="00F83A16">
        <w:rPr>
          <w:rFonts w:eastAsia="MS Mincho"/>
          <w:b/>
        </w:rPr>
        <w:t xml:space="preserve"> </w:t>
      </w:r>
      <w:r w:rsidRPr="00D637FC">
        <w:rPr>
          <w:rFonts w:eastAsia="MS Mincho"/>
          <w:b/>
        </w:rPr>
        <w:t>201</w:t>
      </w:r>
      <w:r w:rsidR="00F83A16">
        <w:rPr>
          <w:rFonts w:eastAsia="MS Mincho"/>
          <w:b/>
        </w:rPr>
        <w:t>7</w:t>
      </w:r>
      <w:r w:rsidRPr="00D637FC">
        <w:rPr>
          <w:rFonts w:eastAsia="MS Mincho"/>
        </w:rPr>
        <w:t xml:space="preserve"> </w:t>
      </w:r>
      <w:r w:rsidR="00F83A16">
        <w:rPr>
          <w:rFonts w:eastAsia="MS Mincho"/>
        </w:rPr>
        <w:t>–</w:t>
      </w:r>
      <w:r w:rsidRPr="00D637FC">
        <w:rPr>
          <w:rFonts w:eastAsia="MS Mincho"/>
        </w:rPr>
        <w:t xml:space="preserve"> </w:t>
      </w:r>
      <w:r w:rsidR="0092187A">
        <w:rPr>
          <w:rFonts w:eastAsia="MS Mincho"/>
        </w:rPr>
        <w:t xml:space="preserve">Die Anleihegläubiger der Golden Gate GmbH </w:t>
      </w:r>
      <w:r w:rsidR="00895AA4">
        <w:rPr>
          <w:rFonts w:eastAsia="MS Mincho"/>
        </w:rPr>
        <w:t xml:space="preserve">i.I. </w:t>
      </w:r>
      <w:r w:rsidR="0092187A">
        <w:rPr>
          <w:rFonts w:eastAsia="MS Mincho"/>
        </w:rPr>
        <w:t xml:space="preserve">haben vom 11. Dezember 2017 (00.00 Uhr MEZ) bis zum 13. Dezember 2017 (24.00 Uhr MEZ) in einer Abstimmung ohne Versammlung über </w:t>
      </w:r>
      <w:r w:rsidR="00A84FE2">
        <w:rPr>
          <w:rFonts w:eastAsia="MS Mincho"/>
        </w:rPr>
        <w:t xml:space="preserve">eine Rangrücktrittserklärung hinsichtlich ihrer Zinsforderungen </w:t>
      </w:r>
      <w:r w:rsidR="00904C1E">
        <w:rPr>
          <w:rFonts w:eastAsia="MS Mincho"/>
        </w:rPr>
        <w:t xml:space="preserve">aus den Schuldverschreibungen abgestimmt. </w:t>
      </w:r>
    </w:p>
    <w:p w:rsidR="00A84FE2" w:rsidRPr="00A84FE2" w:rsidRDefault="000012A8" w:rsidP="00577DFD">
      <w:pPr>
        <w:jc w:val="both"/>
        <w:rPr>
          <w:rFonts w:eastAsia="MS Mincho"/>
        </w:rPr>
      </w:pPr>
      <w:r>
        <w:rPr>
          <w:rFonts w:eastAsia="MS Mincho"/>
        </w:rPr>
        <w:t>Die Abstimmung ohne Versammlung war nicht beschlussfähig, da das gesetzliche</w:t>
      </w:r>
      <w:r w:rsidR="00A84FE2">
        <w:rPr>
          <w:rFonts w:eastAsia="MS Mincho"/>
        </w:rPr>
        <w:t xml:space="preserve"> Mindestquorum von 50%</w:t>
      </w:r>
      <w:r>
        <w:rPr>
          <w:rFonts w:eastAsia="MS Mincho"/>
        </w:rPr>
        <w:t xml:space="preserve"> </w:t>
      </w:r>
      <w:r w:rsidR="00A84FE2">
        <w:rPr>
          <w:rFonts w:eastAsia="MS Mincho"/>
        </w:rPr>
        <w:t>nicht erreicht</w:t>
      </w:r>
      <w:r>
        <w:rPr>
          <w:rFonts w:eastAsia="MS Mincho"/>
        </w:rPr>
        <w:t xml:space="preserve"> wurde</w:t>
      </w:r>
      <w:r w:rsidR="00A84FE2">
        <w:rPr>
          <w:rFonts w:eastAsia="MS Mincho"/>
        </w:rPr>
        <w:t xml:space="preserve">. </w:t>
      </w:r>
      <w:r w:rsidR="00A84FE2" w:rsidRPr="00A84FE2">
        <w:rPr>
          <w:rFonts w:eastAsia="MS Mincho"/>
        </w:rPr>
        <w:t xml:space="preserve">Die One Square Advisory Services GmbH wird </w:t>
      </w:r>
      <w:r w:rsidR="006F3533">
        <w:rPr>
          <w:rFonts w:eastAsia="MS Mincho"/>
        </w:rPr>
        <w:t>zeitnah</w:t>
      </w:r>
      <w:r w:rsidR="00A84FE2" w:rsidRPr="00A84FE2">
        <w:rPr>
          <w:rFonts w:eastAsia="MS Mincho"/>
        </w:rPr>
        <w:t xml:space="preserve"> in ihrer Funktion als g</w:t>
      </w:r>
      <w:r w:rsidR="00A84FE2">
        <w:rPr>
          <w:rFonts w:eastAsia="MS Mincho"/>
        </w:rPr>
        <w:t xml:space="preserve">emeinsamer Vertreter der EUR 30 Mio. </w:t>
      </w:r>
      <w:r w:rsidR="00A84FE2" w:rsidRPr="00D637FC">
        <w:rPr>
          <w:rFonts w:eastAsia="MS Mincho"/>
        </w:rPr>
        <w:t>Anleihe (WKN: A1KQXX ISIN: DE000A1KQXX5)</w:t>
      </w:r>
      <w:r w:rsidR="00A84FE2">
        <w:rPr>
          <w:rFonts w:eastAsia="MS Mincho"/>
        </w:rPr>
        <w:t xml:space="preserve"> zu einer zweiten Anleihegläubigerversammlung einladen. Die zweite Anleihegläubigerversammlung wird als Präsenzveranstaltung durchgeführt. Über den genauen Zeitpunkt sowie </w:t>
      </w:r>
      <w:r w:rsidR="00895AA4">
        <w:rPr>
          <w:rFonts w:eastAsia="MS Mincho"/>
        </w:rPr>
        <w:t>den Versammlungsort</w:t>
      </w:r>
      <w:r w:rsidR="00A84FE2">
        <w:rPr>
          <w:rFonts w:eastAsia="MS Mincho"/>
        </w:rPr>
        <w:t xml:space="preserve"> wird der gemeinsame Vertreter zeitnah informieren. </w:t>
      </w:r>
    </w:p>
    <w:p w:rsidR="0065329F" w:rsidRPr="0065329F" w:rsidRDefault="0065329F" w:rsidP="0065329F">
      <w:pPr>
        <w:jc w:val="both"/>
        <w:rPr>
          <w:rFonts w:eastAsia="MS Mincho"/>
        </w:rPr>
      </w:pPr>
      <w:r>
        <w:rPr>
          <w:rFonts w:eastAsia="MS Mincho"/>
        </w:rPr>
        <w:t xml:space="preserve">Bei Rückfragen steht die One Square Advisory Services GmbH allen Anleihegläubigern unter </w:t>
      </w:r>
      <w:hyperlink r:id="rId8" w:history="1">
        <w:r w:rsidRPr="008F2611">
          <w:rPr>
            <w:rStyle w:val="Hyperlink"/>
            <w:rFonts w:eastAsia="MS Mincho"/>
          </w:rPr>
          <w:t>goldengate@onesquareadvisors.com</w:t>
        </w:r>
      </w:hyperlink>
      <w:r>
        <w:rPr>
          <w:rFonts w:eastAsia="MS Mincho"/>
        </w:rPr>
        <w:t xml:space="preserve">, zur Verfügung. </w:t>
      </w:r>
    </w:p>
    <w:p w:rsidR="00254DC5" w:rsidRPr="00A16963" w:rsidRDefault="00254DC5" w:rsidP="00254DC5">
      <w:pPr>
        <w:spacing w:after="200" w:line="288" w:lineRule="auto"/>
        <w:rPr>
          <w:rFonts w:ascii="Calibri" w:eastAsia="MS Mincho" w:hAnsi="Calibri"/>
          <w:b/>
          <w:lang w:val="en-US"/>
        </w:rPr>
      </w:pPr>
      <w:r w:rsidRPr="00A16963">
        <w:rPr>
          <w:rFonts w:ascii="Calibri" w:eastAsia="MS Mincho" w:hAnsi="Calibri"/>
          <w:b/>
          <w:lang w:val="en-US"/>
        </w:rPr>
        <w:t>Kontakt</w:t>
      </w:r>
      <w:r>
        <w:rPr>
          <w:rFonts w:ascii="Calibri" w:eastAsia="MS Mincho" w:hAnsi="Calibri"/>
          <w:b/>
          <w:lang w:val="en-US"/>
        </w:rPr>
        <w:t>:</w:t>
      </w:r>
    </w:p>
    <w:p w:rsidR="00254DC5" w:rsidRPr="00907D3D" w:rsidRDefault="00254DC5" w:rsidP="00254DC5">
      <w:pPr>
        <w:spacing w:line="288" w:lineRule="auto"/>
        <w:rPr>
          <w:rFonts w:ascii="Calibri" w:eastAsia="MS Mincho" w:hAnsi="Calibri"/>
          <w:lang w:val="en-US"/>
        </w:rPr>
      </w:pPr>
      <w:r w:rsidRPr="00A16963">
        <w:rPr>
          <w:rFonts w:ascii="Calibri" w:eastAsia="MS Mincho" w:hAnsi="Calibri"/>
          <w:lang w:val="en-US"/>
        </w:rPr>
        <w:t>One Square Advisory Services GmbH</w:t>
      </w:r>
      <w:r w:rsidRPr="00A16963">
        <w:rPr>
          <w:rFonts w:ascii="Calibri" w:eastAsia="MS Mincho" w:hAnsi="Calibri"/>
          <w:lang w:val="en-US"/>
        </w:rPr>
        <w:br/>
        <w:t>Theatinerstr. 36</w:t>
      </w:r>
      <w:r w:rsidRPr="00A16963">
        <w:rPr>
          <w:rFonts w:ascii="Calibri" w:eastAsia="MS Mincho" w:hAnsi="Calibri"/>
          <w:lang w:val="en-US"/>
        </w:rPr>
        <w:br/>
        <w:t>80333 München</w:t>
      </w:r>
      <w:r w:rsidRPr="00A16963">
        <w:rPr>
          <w:rFonts w:ascii="Calibri" w:eastAsia="MS Mincho" w:hAnsi="Calibri"/>
          <w:lang w:val="en-US"/>
        </w:rPr>
        <w:br/>
      </w:r>
      <w:hyperlink r:id="rId9" w:history="1">
        <w:r w:rsidR="008375C1" w:rsidRPr="00D36660">
          <w:rPr>
            <w:rStyle w:val="Hyperlink"/>
            <w:rFonts w:ascii="Calibri" w:eastAsia="MS Mincho" w:hAnsi="Calibri"/>
            <w:lang w:val="en-US"/>
          </w:rPr>
          <w:t>goldengate@onesquareadvisors.com</w:t>
        </w:r>
      </w:hyperlink>
      <w:r w:rsidR="006F3533">
        <w:rPr>
          <w:rFonts w:ascii="Calibri" w:eastAsia="MS Mincho" w:hAnsi="Calibri"/>
          <w:lang w:val="en-US"/>
        </w:rPr>
        <w:br/>
      </w:r>
      <w:r w:rsidRPr="00A16963">
        <w:rPr>
          <w:rFonts w:ascii="Calibri" w:eastAsia="MS Mincho" w:hAnsi="Calibri"/>
          <w:lang w:val="en-US"/>
        </w:rPr>
        <w:t>www.onesquareadvisors.com</w:t>
      </w:r>
    </w:p>
    <w:p w:rsidR="00533FB2" w:rsidRDefault="00533FB2" w:rsidP="00533FB2">
      <w:pPr>
        <w:rPr>
          <w:lang w:val="en-US"/>
        </w:rPr>
      </w:pPr>
    </w:p>
    <w:p w:rsidR="00533FB2" w:rsidRPr="00577DFD" w:rsidRDefault="00533FB2" w:rsidP="00533FB2">
      <w:pPr>
        <w:rPr>
          <w:lang w:val="en-US"/>
        </w:rPr>
      </w:pPr>
    </w:p>
    <w:p w:rsidR="00533FB2" w:rsidRPr="00577DFD" w:rsidRDefault="00533FB2" w:rsidP="00533FB2">
      <w:pPr>
        <w:rPr>
          <w:lang w:val="en-US"/>
        </w:rPr>
      </w:pPr>
    </w:p>
    <w:p w:rsidR="00533FB2" w:rsidRPr="00577DFD" w:rsidRDefault="00533FB2" w:rsidP="00533FB2">
      <w:pPr>
        <w:rPr>
          <w:lang w:val="en-US"/>
        </w:rPr>
      </w:pPr>
    </w:p>
    <w:sectPr w:rsidR="00533FB2" w:rsidRPr="00577DFD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6C0" w:rsidRDefault="00D206C0" w:rsidP="00533FB2">
      <w:pPr>
        <w:spacing w:after="0" w:line="240" w:lineRule="auto"/>
      </w:pPr>
      <w:r>
        <w:separator/>
      </w:r>
    </w:p>
  </w:endnote>
  <w:endnote w:type="continuationSeparator" w:id="0">
    <w:p w:rsidR="00D206C0" w:rsidRDefault="00D206C0" w:rsidP="00533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6C0" w:rsidRDefault="00D206C0" w:rsidP="00533FB2">
      <w:pPr>
        <w:spacing w:after="0" w:line="240" w:lineRule="auto"/>
      </w:pPr>
      <w:r>
        <w:separator/>
      </w:r>
    </w:p>
  </w:footnote>
  <w:footnote w:type="continuationSeparator" w:id="0">
    <w:p w:rsidR="00D206C0" w:rsidRDefault="00D206C0" w:rsidP="00533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FB2" w:rsidRDefault="00247BBE" w:rsidP="00247BBE">
    <w:pPr>
      <w:pStyle w:val="Kopfzeile"/>
      <w:jc w:val="right"/>
    </w:pPr>
    <w:r>
      <w:rPr>
        <w:rFonts w:cs="Arial"/>
        <w:noProof/>
        <w:sz w:val="20"/>
        <w:szCs w:val="20"/>
        <w:lang w:eastAsia="de-DE"/>
      </w:rPr>
      <w:drawing>
        <wp:inline distT="0" distB="0" distL="0" distR="0" wp14:anchorId="6F11405A" wp14:editId="03DEAD04">
          <wp:extent cx="845820" cy="84582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_Logo_2016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820" cy="845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47BBE" w:rsidRDefault="00247B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439A"/>
    <w:multiLevelType w:val="hybridMultilevel"/>
    <w:tmpl w:val="786682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62324"/>
    <w:multiLevelType w:val="hybridMultilevel"/>
    <w:tmpl w:val="C6B81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372BF"/>
    <w:multiLevelType w:val="hybridMultilevel"/>
    <w:tmpl w:val="CC6868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17B7A"/>
    <w:multiLevelType w:val="hybridMultilevel"/>
    <w:tmpl w:val="8D52E9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025E4"/>
    <w:multiLevelType w:val="hybridMultilevel"/>
    <w:tmpl w:val="C56EC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A5D28"/>
    <w:multiLevelType w:val="hybridMultilevel"/>
    <w:tmpl w:val="E354AA6E"/>
    <w:lvl w:ilvl="0" w:tplc="D57686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762EA"/>
    <w:multiLevelType w:val="hybridMultilevel"/>
    <w:tmpl w:val="122432C2"/>
    <w:lvl w:ilvl="0" w:tplc="431E59B6"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FB2"/>
    <w:rsid w:val="000012A8"/>
    <w:rsid w:val="00017CA1"/>
    <w:rsid w:val="00023970"/>
    <w:rsid w:val="000437F7"/>
    <w:rsid w:val="0004557C"/>
    <w:rsid w:val="0004783F"/>
    <w:rsid w:val="00053D9B"/>
    <w:rsid w:val="000766EC"/>
    <w:rsid w:val="0009572D"/>
    <w:rsid w:val="00096F6F"/>
    <w:rsid w:val="00130D9D"/>
    <w:rsid w:val="0013523E"/>
    <w:rsid w:val="00150C7C"/>
    <w:rsid w:val="001A377C"/>
    <w:rsid w:val="001D2F85"/>
    <w:rsid w:val="001D6E1B"/>
    <w:rsid w:val="001E7DCA"/>
    <w:rsid w:val="0020383A"/>
    <w:rsid w:val="0021639C"/>
    <w:rsid w:val="00245984"/>
    <w:rsid w:val="00247BBE"/>
    <w:rsid w:val="00254DC5"/>
    <w:rsid w:val="002673E0"/>
    <w:rsid w:val="00276BC9"/>
    <w:rsid w:val="00276CEC"/>
    <w:rsid w:val="0028645B"/>
    <w:rsid w:val="0029687F"/>
    <w:rsid w:val="002B1C85"/>
    <w:rsid w:val="002B2B2F"/>
    <w:rsid w:val="002E0D0F"/>
    <w:rsid w:val="002E16EA"/>
    <w:rsid w:val="00307621"/>
    <w:rsid w:val="00307E0C"/>
    <w:rsid w:val="00344366"/>
    <w:rsid w:val="00353988"/>
    <w:rsid w:val="003610D6"/>
    <w:rsid w:val="00370146"/>
    <w:rsid w:val="00373C0A"/>
    <w:rsid w:val="00374225"/>
    <w:rsid w:val="00397852"/>
    <w:rsid w:val="003A1E41"/>
    <w:rsid w:val="003B4BC6"/>
    <w:rsid w:val="003B67E9"/>
    <w:rsid w:val="003E2DE2"/>
    <w:rsid w:val="003E4329"/>
    <w:rsid w:val="004060FD"/>
    <w:rsid w:val="004162F8"/>
    <w:rsid w:val="004211B6"/>
    <w:rsid w:val="00441822"/>
    <w:rsid w:val="00472E6E"/>
    <w:rsid w:val="00484A8D"/>
    <w:rsid w:val="00496927"/>
    <w:rsid w:val="004A3236"/>
    <w:rsid w:val="004A4DFA"/>
    <w:rsid w:val="004A6D81"/>
    <w:rsid w:val="004F7557"/>
    <w:rsid w:val="005054BB"/>
    <w:rsid w:val="00510A4B"/>
    <w:rsid w:val="0052369D"/>
    <w:rsid w:val="00531765"/>
    <w:rsid w:val="00533FB2"/>
    <w:rsid w:val="00566D51"/>
    <w:rsid w:val="00574490"/>
    <w:rsid w:val="00577DFD"/>
    <w:rsid w:val="005D2F6C"/>
    <w:rsid w:val="00600B5C"/>
    <w:rsid w:val="0061372C"/>
    <w:rsid w:val="00624BC9"/>
    <w:rsid w:val="00641BC4"/>
    <w:rsid w:val="0065329F"/>
    <w:rsid w:val="00684A25"/>
    <w:rsid w:val="00694505"/>
    <w:rsid w:val="006A4F34"/>
    <w:rsid w:val="006D2DB9"/>
    <w:rsid w:val="006F3533"/>
    <w:rsid w:val="00703E47"/>
    <w:rsid w:val="00705987"/>
    <w:rsid w:val="00717C6F"/>
    <w:rsid w:val="00731501"/>
    <w:rsid w:val="00743191"/>
    <w:rsid w:val="00785068"/>
    <w:rsid w:val="0079293E"/>
    <w:rsid w:val="007950A2"/>
    <w:rsid w:val="007D24BD"/>
    <w:rsid w:val="007D5643"/>
    <w:rsid w:val="007E3BCF"/>
    <w:rsid w:val="0082045F"/>
    <w:rsid w:val="008375C1"/>
    <w:rsid w:val="00842560"/>
    <w:rsid w:val="00842BFA"/>
    <w:rsid w:val="008812D6"/>
    <w:rsid w:val="00895AA4"/>
    <w:rsid w:val="008A029D"/>
    <w:rsid w:val="008B4438"/>
    <w:rsid w:val="008D47C2"/>
    <w:rsid w:val="0090215C"/>
    <w:rsid w:val="00904C1E"/>
    <w:rsid w:val="00907D3D"/>
    <w:rsid w:val="0092187A"/>
    <w:rsid w:val="00936B3A"/>
    <w:rsid w:val="0094264D"/>
    <w:rsid w:val="00950A8F"/>
    <w:rsid w:val="009547C1"/>
    <w:rsid w:val="00964C68"/>
    <w:rsid w:val="0099042B"/>
    <w:rsid w:val="009A5C79"/>
    <w:rsid w:val="009D2DFB"/>
    <w:rsid w:val="009D54CA"/>
    <w:rsid w:val="009F68E4"/>
    <w:rsid w:val="00A23B1E"/>
    <w:rsid w:val="00A376EB"/>
    <w:rsid w:val="00A61DF7"/>
    <w:rsid w:val="00A805CE"/>
    <w:rsid w:val="00A84FE2"/>
    <w:rsid w:val="00A87B2A"/>
    <w:rsid w:val="00AB28D0"/>
    <w:rsid w:val="00AB7B05"/>
    <w:rsid w:val="00B37E03"/>
    <w:rsid w:val="00B93EFA"/>
    <w:rsid w:val="00BA26E3"/>
    <w:rsid w:val="00BB423D"/>
    <w:rsid w:val="00BC3797"/>
    <w:rsid w:val="00BC3BB8"/>
    <w:rsid w:val="00BD4558"/>
    <w:rsid w:val="00BD6579"/>
    <w:rsid w:val="00BE249B"/>
    <w:rsid w:val="00C2028D"/>
    <w:rsid w:val="00C22AA7"/>
    <w:rsid w:val="00C369A0"/>
    <w:rsid w:val="00C83F85"/>
    <w:rsid w:val="00C95921"/>
    <w:rsid w:val="00CE3305"/>
    <w:rsid w:val="00D0210E"/>
    <w:rsid w:val="00D03CCF"/>
    <w:rsid w:val="00D206C0"/>
    <w:rsid w:val="00D22453"/>
    <w:rsid w:val="00D41720"/>
    <w:rsid w:val="00D429DA"/>
    <w:rsid w:val="00D53B2F"/>
    <w:rsid w:val="00D5579A"/>
    <w:rsid w:val="00D637FC"/>
    <w:rsid w:val="00DA09DA"/>
    <w:rsid w:val="00DA5F75"/>
    <w:rsid w:val="00DC5188"/>
    <w:rsid w:val="00E00DFE"/>
    <w:rsid w:val="00E04378"/>
    <w:rsid w:val="00E538D5"/>
    <w:rsid w:val="00E55E33"/>
    <w:rsid w:val="00E56ED8"/>
    <w:rsid w:val="00E67738"/>
    <w:rsid w:val="00E72235"/>
    <w:rsid w:val="00E85033"/>
    <w:rsid w:val="00EA51D0"/>
    <w:rsid w:val="00EA65D5"/>
    <w:rsid w:val="00EC1552"/>
    <w:rsid w:val="00F149C3"/>
    <w:rsid w:val="00F22969"/>
    <w:rsid w:val="00F3025F"/>
    <w:rsid w:val="00F83A16"/>
    <w:rsid w:val="00FB5959"/>
    <w:rsid w:val="00FE40A1"/>
    <w:rsid w:val="00FE6CBA"/>
    <w:rsid w:val="00FF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D5126"/>
  <w15:docId w15:val="{625C22A9-DDEA-4F20-8E4D-F43E10A5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54DC5"/>
  </w:style>
  <w:style w:type="paragraph" w:styleId="berschrift2">
    <w:name w:val="heading 2"/>
    <w:basedOn w:val="Standard"/>
    <w:link w:val="berschrift2Zchn"/>
    <w:uiPriority w:val="9"/>
    <w:qFormat/>
    <w:rsid w:val="00533F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33F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533FB2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33F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533F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3FB2"/>
  </w:style>
  <w:style w:type="paragraph" w:styleId="Fuzeile">
    <w:name w:val="footer"/>
    <w:basedOn w:val="Standard"/>
    <w:link w:val="FuzeileZchn"/>
    <w:uiPriority w:val="99"/>
    <w:unhideWhenUsed/>
    <w:rsid w:val="00533F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3FB2"/>
  </w:style>
  <w:style w:type="paragraph" w:styleId="Listenabsatz">
    <w:name w:val="List Paragraph"/>
    <w:basedOn w:val="Standard"/>
    <w:uiPriority w:val="34"/>
    <w:qFormat/>
    <w:rsid w:val="00600B5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2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2AA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54DC5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54D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54DC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54DC5"/>
    <w:rPr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5329F"/>
    <w:rPr>
      <w:color w:val="808080"/>
      <w:shd w:val="clear" w:color="auto" w:fill="E6E6E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864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8645B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053D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dengate@onesquareadvisor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oldengate@onesquareadviso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846DB-5C61-4E9A-BA35-63FC2430E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alexandersperl</dc:creator>
  <cp:lastModifiedBy>Tobias Moser</cp:lastModifiedBy>
  <cp:revision>2</cp:revision>
  <cp:lastPrinted>2017-11-02T09:46:00Z</cp:lastPrinted>
  <dcterms:created xsi:type="dcterms:W3CDTF">2017-12-14T16:37:00Z</dcterms:created>
  <dcterms:modified xsi:type="dcterms:W3CDTF">2017-12-14T16:37:00Z</dcterms:modified>
</cp:coreProperties>
</file>